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5899" w14:textId="368EA879" w:rsidR="00AF231D" w:rsidRDefault="003F7CDF">
      <w:hyperlink r:id="rId4" w:history="1">
        <w:r w:rsidRPr="00E32626">
          <w:rPr>
            <w:rStyle w:val="Hyperlink"/>
          </w:rPr>
          <w:t>https://sciendo.com/article/10.2478/fcds-2022-0020</w:t>
        </w:r>
      </w:hyperlink>
    </w:p>
    <w:p w14:paraId="58D253C2" w14:textId="77777777" w:rsidR="003F7CDF" w:rsidRDefault="003F7CDF"/>
    <w:p w14:paraId="102D12CE" w14:textId="77777777" w:rsidR="003F7CDF" w:rsidRDefault="003F7CDF"/>
    <w:sectPr w:rsidR="003F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DF"/>
    <w:rsid w:val="003F7CDF"/>
    <w:rsid w:val="00591F57"/>
    <w:rsid w:val="0089410B"/>
    <w:rsid w:val="00AE0DB9"/>
    <w:rsid w:val="00AF1FD7"/>
    <w:rsid w:val="00AF231D"/>
    <w:rsid w:val="00B60746"/>
    <w:rsid w:val="00CF4865"/>
    <w:rsid w:val="00D95969"/>
    <w:rsid w:val="00E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8F79"/>
  <w15:chartTrackingRefBased/>
  <w15:docId w15:val="{FEE75151-2F25-4DE7-AAD9-8F5571EB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color w:val="000000" w:themeColor="text1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uiPriority w:val="37"/>
    <w:semiHidden/>
    <w:unhideWhenUsed/>
    <w:qFormat/>
    <w:rsid w:val="0089410B"/>
    <w:pPr>
      <w:widowControl w:val="0"/>
      <w:autoSpaceDE w:val="0"/>
      <w:autoSpaceDN w:val="0"/>
    </w:pPr>
    <w:rPr>
      <w:rFonts w:ascii="Times New Roman" w:eastAsia="Times New Roman" w:hAnsi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F7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endo.com/article/10.2478/fcds-2022-0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PD Anantadjaya</dc:creator>
  <cp:keywords/>
  <dc:description/>
  <cp:lastModifiedBy>Samuel PD Anantadjaya</cp:lastModifiedBy>
  <cp:revision>1</cp:revision>
  <dcterms:created xsi:type="dcterms:W3CDTF">2023-07-20T02:47:00Z</dcterms:created>
  <dcterms:modified xsi:type="dcterms:W3CDTF">2023-07-20T02:50:00Z</dcterms:modified>
</cp:coreProperties>
</file>